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真正的历史大趋势</w:t>
      </w:r>
    </w:p>
    <w:p>
      <w:r>
        <w:rPr>
          <w:rFonts w:ascii="宋体" w:hAnsi="宋体" w:eastAsia="宋体"/>
          <w:sz w:val="24"/>
        </w:rPr>
        <w:t>苏双碧，张启华主编；张式谷著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真正的历史大趋势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苏双碧，张启华主编；张式谷著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本书出售、求购地址：https://www.jiaokey.com/book/detail/11989828.html</w:t>
      </w:r>
    </w:p>
    <w:p>
      <w:r>
        <w:t>更多相关图书推荐：https://www.jiaokey.com</w:t>
      </w:r>
    </w:p>
    <w:p>
      <w:r>
        <w:t>苏双碧，张启华主编；张式谷著 其他作品：https://www.jiaokey.com/tag/苏双碧，张启华主编；张式谷著.html</w:t>
      </w:r>
    </w:p>
    <w:p>
      <w:r>
        <w:t>福州：福建人民出版社 出版图书：https://www.jiaokey.com/tag/福州：福建人民出版社.html</w:t>
      </w:r>
    </w:p>
    <w:p>
      <w:r>
        <w:t>关键词搜索：https://www.jiaokey.com/tag/真正的历史大趋势.html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