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中国工艺美术研究  2007.1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中国工艺美术研究  2007.1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本书出售、求购地址：https://www.jiaokey.com/book/detail/11989001.html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关键词搜索：https://www.jiaokey.com/tag/中国工艺美术研究  2007.1.html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