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岁月留言  一个亲历者对回归前后香港社会的解读  （下部）</w:t>
      </w:r>
    </w:p>
    <w:p>
      <w:r>
        <w:rPr>
          <w:rFonts w:ascii="宋体" w:hAnsi="宋体" w:eastAsia="宋体"/>
          <w:sz w:val="24"/>
        </w:rPr>
        <w:t>朱正红著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岁月留言  一个亲历者对回归前后香港社会的解读  （下部）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本书出售、求购地址：https://www.jiaokey.com/book/detail/11988486.html</w:t>
      </w:r>
    </w:p>
    <w:p>
      <w:r>
        <w:t>更多相关图书推荐：https://www.jiaokey.com</w:t>
      </w:r>
    </w:p>
    <w:p>
      <w:r>
        <w:t>朱正红著 其他作品：https://www.jiaokey.com/tag/朱正红著.html</w:t>
      </w:r>
    </w:p>
    <w:p>
      <w:r>
        <w:t>南方日报出版社 出版图书：https://www.jiaokey.com/tag/南方日报出版社.html</w:t>
      </w:r>
    </w:p>
    <w:p>
      <w:r>
        <w:t>关键词搜索：https://www.jiaokey.com/tag/岁月留言  一个亲历者对回归前后香港社会的解读  （下部）.html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