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新托福阅读突破</w:t>
      </w:r>
    </w:p>
    <w:p>
      <w:r>
        <w:rPr>
          <w:rFonts w:ascii="宋体" w:hAnsi="宋体" w:eastAsia="宋体"/>
          <w:sz w:val="24"/>
        </w:rPr>
        <w:t>侯新民，姜登祯主编；牛玮，王维刚，王楠等编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新托福阅读突破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侯新民，姜登祯主编；牛玮，王维刚，王楠等编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世界图书西安出版公司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本书出售、求购地址：https://www.jiaokey.com/book/detail/11988045.html</w:t>
      </w:r>
    </w:p>
    <w:p>
      <w:r>
        <w:t>更多相关图书推荐：https://www.jiaokey.com</w:t>
      </w:r>
    </w:p>
    <w:p>
      <w:r>
        <w:t>侯新民，姜登祯主编；牛玮，王维刚，王楠等编 其他作品：https://www.jiaokey.com/tag/侯新民，姜登祯主编；牛玮，王维刚，王楠等编.html</w:t>
      </w:r>
    </w:p>
    <w:p>
      <w:r>
        <w:t>世界图书西安出版公司 出版图书：https://www.jiaokey.com/tag/世界图书西安出版公司.html</w:t>
      </w:r>
    </w:p>
    <w:p>
      <w:r>
        <w:t>关键词搜索：https://www.jiaokey.com/tag/新托福阅读突破.html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