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怎样赢销</w:t>
      </w:r>
    </w:p>
    <w:p>
      <w:r>
        <w:rPr>
          <w:rFonts w:ascii="宋体" w:hAnsi="宋体" w:eastAsia="宋体"/>
          <w:sz w:val="24"/>
        </w:rPr>
        <w:t>乔·吉拉德 斯坦利·H·布朗著；贾子达 杜嫦娟译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怎样赢销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乔·吉拉德 斯坦利·H·布朗著；贾子达 杜嫦娟译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本书出售、求购地址：https://www.jiaokey.com/book/detail/11987816.html</w:t>
      </w:r>
    </w:p>
    <w:p>
      <w:r>
        <w:t>更多相关图书推荐：https://www.jiaokey.com</w:t>
      </w:r>
    </w:p>
    <w:p>
      <w:r>
        <w:t>乔·吉拉德 斯坦利·H·布朗著；贾子达 杜嫦娟译 其他作品：https://www.jiaokey.com/tag/乔·吉拉德 斯坦利·H·布朗著；贾子达 杜嫦娟译.html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关键词搜索：https://www.jiaokey.com/tag/怎样赢销.html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