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普通高等学校“十一五”规划教材  液压传动系统</w:t>
      </w:r>
    </w:p>
    <w:p>
      <w:r>
        <w:rPr>
          <w:rFonts w:ascii="宋体" w:hAnsi="宋体" w:eastAsia="宋体"/>
          <w:sz w:val="24"/>
        </w:rPr>
        <w:t>许贤良，王传礼主编；邓海顺，陈加胜，朱玉川副主编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普通高等学校“十一五”规划教材  液压传动系统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许贤良，王传礼主编；邓海顺，陈加胜，朱玉川副主编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本书出售、求购地址：https://www.jiaokey.com/book/detail/11986308.html</w:t>
      </w:r>
    </w:p>
    <w:p>
      <w:r>
        <w:t>更多相关图书推荐：https://www.jiaokey.com</w:t>
      </w:r>
    </w:p>
    <w:p>
      <w:r>
        <w:t>许贤良，王传礼主编；邓海顺，陈加胜，朱玉川副主编 其他作品：https://www.jiaokey.com/tag/许贤良，王传礼主编；邓海顺，陈加胜，朱玉川副主编.html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关键词搜索：https://www.jiaokey.com/tag/普通高等学校“十一五”规划教材  液压传动系统.html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