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组织文化案例</w:t>
      </w:r>
    </w:p>
    <w:p>
      <w:r>
        <w:rPr>
          <w:rFonts w:ascii="宋体" w:hAnsi="宋体" w:eastAsia="宋体"/>
          <w:sz w:val="24"/>
        </w:rPr>
        <w:t>（加）阿里森·M·克莱德主编；李恩 吕彦儒译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组织文化案例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（加）阿里森·M·克莱德主编；李恩 吕彦儒译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本书出售、求购地址：https://www.jiaokey.com/book/detail/11982520.html</w:t>
      </w:r>
    </w:p>
    <w:p>
      <w:r>
        <w:t>更多相关图书推荐：https://www.jiaokey.com</w:t>
      </w:r>
    </w:p>
    <w:p>
      <w:r>
        <w:t>（加）阿里森·M·克莱德主编；李恩 吕彦儒译 其他作品：https://www.jiaokey.com/tag/（加）阿里森·M·克莱德主编；李恩 吕彦儒译.html</w:t>
      </w:r>
    </w:p>
    <w:p>
      <w:r>
        <w:t>上海：格致出版社；上海：上海人民出版社 出版图书：https://www.jiaokey.com/tag/上海：格致出版社；上海：上海人民出版社.html</w:t>
      </w:r>
    </w:p>
    <w:p>
      <w:r>
        <w:t>关键词搜索：https://www.jiaokey.com/tag/组织文化案例.html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