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谷物储藏和加工企业的防爆</w:t>
      </w:r>
    </w:p>
    <w:p>
      <w:r>
        <w:rPr>
          <w:rFonts w:ascii="宋体" w:hAnsi="宋体" w:eastAsia="宋体"/>
          <w:sz w:val="24"/>
        </w:rPr>
        <w:t>（苏联）亚·亚·瓦西利耶夫，勒·伊·谢缅诺夫编；席德清译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谷物储藏和加工企业的防爆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（苏联）亚·亚·瓦西利耶夫，勒·伊·谢缅诺夫编；席德清译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本书出售、求购地址：https://www.jiaokey.com/book/detail/11980629.html</w:t>
      </w:r>
    </w:p>
    <w:p>
      <w:r>
        <w:t>更多相关图书推荐：https://www.jiaokey.com</w:t>
      </w:r>
    </w:p>
    <w:p>
      <w:r>
        <w:t>（苏联）亚·亚·瓦西利耶夫，勒·伊·谢缅诺夫编；席德清译 其他作品：https://www.jiaokey.com/tag/（苏联）亚·亚·瓦西利耶夫，勒·伊·谢缅诺夫编；席德清译.html</w:t>
      </w:r>
    </w:p>
    <w:p>
      <w:r>
        <w:t>关键词搜索：https://www.jiaokey.com/tag/谷物储藏和加工企业的防爆.html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