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政府投资建设项目代建制理论与实务</w:t>
      </w:r>
    </w:p>
    <w:p>
      <w:r>
        <w:rPr>
          <w:rFonts w:ascii="宋体" w:hAnsi="宋体" w:eastAsia="宋体"/>
          <w:sz w:val="24"/>
        </w:rPr>
        <w:t>乌云娜，牛东晓编著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政府投资建设项目代建制理论与实务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乌云娜，牛东晓编著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本书出售、求购地址：https://www.jiaokey.com/book/detail/11979836.html</w:t>
      </w:r>
    </w:p>
    <w:p>
      <w:r>
        <w:t>更多相关图书推荐：https://www.jiaokey.com</w:t>
      </w:r>
    </w:p>
    <w:p>
      <w:r>
        <w:t>乌云娜，牛东晓编著 其他作品：https://www.jiaokey.com/tag/乌云娜，牛东晓编著.html</w:t>
      </w:r>
    </w:p>
    <w:p>
      <w:r>
        <w:t>关键词搜索：https://www.jiaokey.com/tag/政府投资建设项目代建制理论与实务.html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