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第5版  颜料</w:t>
      </w:r>
    </w:p>
    <w:p>
      <w:r>
        <w:rPr>
          <w:rFonts w:ascii="宋体" w:hAnsi="宋体" w:eastAsia="宋体"/>
          <w:sz w:val="24"/>
        </w:rPr>
        <w:t>《化工产品手册》编辑部，项斌，高建荣编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第5版  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《化工产品手册》编辑部，项斌，高建荣编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本书出售、求购地址：https://www.jiaokey.com/book/detail/11979229.html</w:t>
      </w:r>
    </w:p>
    <w:p>
      <w:r>
        <w:t>更多相关图书推荐：https://www.jiaokey.com</w:t>
      </w:r>
    </w:p>
    <w:p>
      <w:r>
        <w:t>《化工产品手册》编辑部，项斌，高建荣编 其他作品：https://www.jiaokey.com/tag/《化工产品手册》编辑部，项斌，高建荣编.html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第5版  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