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  高级教程</w:t>
      </w:r>
    </w:p>
    <w:p>
      <w:r>
        <w:rPr>
          <w:rFonts w:ascii="宋体" w:hAnsi="宋体" w:eastAsia="宋体"/>
          <w:sz w:val="24"/>
        </w:rPr>
        <w:t>马铭刚，程鋆琦，王怡之等译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  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马铭刚，程鋆琦，王怡之等译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上海锅炉厂；上海无损探伤技术服务部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本书出售、求购地址：https://www.jiaokey.com/book/detail/11977749.html</w:t>
      </w:r>
    </w:p>
    <w:p>
      <w:r>
        <w:t>更多相关图书推荐：https://www.jiaokey.com</w:t>
      </w:r>
    </w:p>
    <w:p>
      <w:r>
        <w:t>马铭刚，程鋆琦，王怡之等译 其他作品：https://www.jiaokey.com/tag/马铭刚，程鋆琦，王怡之等译.html</w:t>
      </w:r>
    </w:p>
    <w:p>
      <w:r>
        <w:t>上海锅炉厂；上海无损探伤技术服务部 出版图书：https://www.jiaokey.com/tag/上海锅炉厂；上海无损探伤技术服务部.html</w:t>
      </w:r>
    </w:p>
    <w:p>
      <w:r>
        <w:t>关键词搜索：https://www.jiaokey.com/tag/无损检测  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