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黑白电视接收机用元器件质量认定方法</w:t>
      </w:r>
    </w:p>
    <w:p>
      <w:r>
        <w:rPr>
          <w:rFonts w:ascii="宋体" w:hAnsi="宋体" w:eastAsia="宋体"/>
          <w:sz w:val="24"/>
        </w:rPr>
        <w:t>电子工业部通信广播电视工业管理局，全国电视机行业厂际竞赛委员会编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黑白电视接收机用元器件质量认定方法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电子工业部通信广播电视工业管理局，全国电视机行业厂际竞赛委员会编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本书出售、求购地址：https://www.jiaokey.com/book/detail/11977716.html</w:t>
      </w:r>
    </w:p>
    <w:p>
      <w:r>
        <w:t>更多相关图书推荐：https://www.jiaokey.com</w:t>
      </w:r>
    </w:p>
    <w:p>
      <w:r>
        <w:t>电子工业部通信广播电视工业管理局，全国电视机行业厂际竞赛委员会编 其他作品：https://www.jiaokey.com/tag/电子工业部通信广播电视工业管理局，全国电视机行业厂际竞赛委员会编.html</w:t>
      </w:r>
    </w:p>
    <w:p>
      <w:r>
        <w:t>关键词搜索：https://www.jiaokey.com/tag/黑白电视接收机用元器件质量认定方法.html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