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标志设计艺术</w:t>
      </w:r>
    </w:p>
    <w:p>
      <w:r>
        <w:rPr>
          <w:rFonts w:ascii="宋体" w:hAnsi="宋体" w:eastAsia="宋体"/>
          <w:sz w:val="24"/>
        </w:rPr>
        <w:t>苏世昌，李少利，魏亮著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苏世昌，李少利，魏亮著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本书出售、求购地址：https://www.jiaokey.com/book/detail/11975891.html</w:t>
      </w:r>
    </w:p>
    <w:p>
      <w:r>
        <w:t>更多相关图书推荐：https://www.jiaokey.com</w:t>
      </w:r>
    </w:p>
    <w:p>
      <w:r>
        <w:t>苏世昌，李少利，魏亮著 其他作品：https://www.jiaokey.com/tag/苏世昌，李少利，魏亮著.html</w:t>
      </w:r>
    </w:p>
    <w:p>
      <w:r>
        <w:t>北京：线装书局 出版图书：https://www.jiaokey.com/tag/北京：线装书局.html</w:t>
      </w:r>
    </w:p>
    <w:p>
      <w:r>
        <w:t>关键词搜索：https://www.jiaokey.com/tag/标志设计艺术.html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