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市场份额拓展与管理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市场份额拓展与管理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本书出售、求购地址：https://www.jiaokey.com/book/detail/11973737.html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关键词搜索：https://www.jiaokey.com/tag/市场份额拓展与管理.html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