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</w:t>
      </w:r>
    </w:p>
    <w:p>
      <w:r>
        <w:rPr>
          <w:rFonts w:ascii="宋体" w:hAnsi="宋体" w:eastAsia="宋体"/>
          <w:sz w:val="24"/>
        </w:rPr>
        <w:t>唐娟，马德普，秦闻一主编；朱新生，王世文；蒋志双，王庆国，李哲副主编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唐娟，马德普，秦闻一主编；朱新生，王世文；蒋志双，王庆国，李哲副主编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本书出售、求购地址：https://www.jiaokey.com/book/detail/11972637.html</w:t>
      </w:r>
    </w:p>
    <w:p>
      <w:r>
        <w:t>更多相关图书推荐：https://www.jiaokey.com</w:t>
      </w:r>
    </w:p>
    <w:p>
      <w:r>
        <w:t>唐娟，马德普，秦闻一主编；朱新生，王世文；蒋志双，王庆国，李哲副主编 其他作品：https://www.jiaokey.com/tag/唐娟，马德普，秦闻一主编；朱新生，王世文；蒋志双，王庆国，李哲副主编.html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