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夜郎史籍译稿</w:t>
      </w:r>
    </w:p>
    <w:p>
      <w:r>
        <w:rPr>
          <w:rFonts w:ascii="宋体" w:hAnsi="宋体" w:eastAsia="宋体"/>
          <w:sz w:val="24"/>
        </w:rPr>
        <w:t>赫章县民族古籍办公室，赫章县珠市彝族乡政府，赫章县雉街彝族苗族乡政府编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夜郎史籍译稿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赫章县民族古籍办公室，赫章县珠市彝族乡政府，赫章县雉街彝族苗族乡政府编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本书出售、求购地址：https://www.jiaokey.com/book/detail/11971622.html</w:t>
      </w:r>
    </w:p>
    <w:p>
      <w:r>
        <w:t>更多相关图书推荐：https://www.jiaokey.com</w:t>
      </w:r>
    </w:p>
    <w:p>
      <w:r>
        <w:t>赫章县民族古籍办公室，赫章县珠市彝族乡政府，赫章县雉街彝族苗族乡政府编 其他作品：https://www.jiaokey.com/tag/赫章县民族古籍办公室，赫章县珠市彝族乡政府，赫章县雉街彝族苗族乡政府编.html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关键词搜索：https://www.jiaokey.com/tag/夜郎史籍译稿.html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