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中小企业出口单证实务</w:t>
      </w:r>
    </w:p>
    <w:p>
      <w:r>
        <w:rPr>
          <w:rFonts w:ascii="宋体" w:hAnsi="宋体" w:eastAsia="宋体"/>
          <w:sz w:val="24"/>
        </w:rPr>
        <w:t>魏兴民,王佳伟 著 · 教客网电子书</w:t>
      </w:r>
    </w:p>
    <w:p>
      <w:r>
        <w:t>找书就上教客网 —— www.jiaokey.com</w:t>
      </w:r>
    </w:p>
    <w:p/>
    <w:p>
      <w:r>
        <w:drawing>
          <wp:inline xmlns:a="http://schemas.openxmlformats.org/drawingml/2006/main" xmlns:pic="http://schemas.openxmlformats.org/drawingml/2006/picture">
            <wp:extent cx="2743200" cy="3708050"/>
            <wp:docPr id="1" name="Picture 1"/>
            <wp:cNvGraphicFramePr>
              <a:graphicFrameLocks noChangeAspect="1"/>
            </wp:cNvGraphicFramePr>
            <a:graphic>
              <a:graphicData uri="http://schemas.openxmlformats.org/drawingml/2006/picture">
                <pic:pic>
                  <pic:nvPicPr>
                    <pic:cNvPr id="0" name="11970077.jpg"/>
                    <pic:cNvPicPr/>
                  </pic:nvPicPr>
                  <pic:blipFill>
                    <a:blip r:embed="rId9"/>
                    <a:stretch>
                      <a:fillRect/>
                    </a:stretch>
                  </pic:blipFill>
                  <pic:spPr>
                    <a:xfrm>
                      <a:off x="0" y="0"/>
                      <a:ext cx="2743200" cy="370805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中小企业出口单证实务</w:t>
            </w:r>
          </w:p>
        </w:tc>
      </w:tr>
      <w:tr>
        <w:tc>
          <w:tcPr>
            <w:tcW w:type="dxa" w:w="4320"/>
          </w:tcPr>
          <w:p>
            <w:r>
              <w:t>作者</w:t>
            </w:r>
          </w:p>
        </w:tc>
        <w:tc>
          <w:tcPr>
            <w:tcW w:type="dxa" w:w="4320"/>
          </w:tcPr>
          <w:p>
            <w:r>
              <w:t>魏兴民,王佳伟</w:t>
            </w:r>
          </w:p>
        </w:tc>
      </w:tr>
      <w:tr>
        <w:tc>
          <w:tcPr>
            <w:tcW w:type="dxa" w:w="4320"/>
          </w:tcPr>
          <w:p>
            <w:r>
              <w:t>出版社</w:t>
            </w:r>
          </w:p>
        </w:tc>
        <w:tc>
          <w:tcPr>
            <w:tcW w:type="dxa" w:w="4320"/>
          </w:tcPr>
          <w:p>
            <w:r>
              <w:t>上海：上海财经大学出版社</w:t>
            </w:r>
          </w:p>
        </w:tc>
      </w:tr>
      <w:tr>
        <w:tc>
          <w:tcPr>
            <w:tcW w:type="dxa" w:w="4320"/>
          </w:tcPr>
          <w:p>
            <w:r>
              <w:t>ISBN</w:t>
            </w:r>
          </w:p>
        </w:tc>
        <w:tc>
          <w:tcPr>
            <w:tcW w:type="dxa" w:w="4320"/>
          </w:tcPr>
          <w:p>
            <w:r>
              <w:t>9787810989732</w:t>
            </w:r>
          </w:p>
        </w:tc>
      </w:tr>
      <w:tr>
        <w:tc>
          <w:tcPr>
            <w:tcW w:type="dxa" w:w="4320"/>
          </w:tcPr>
          <w:p>
            <w:r>
              <w:t>出版日期</w:t>
            </w:r>
          </w:p>
        </w:tc>
        <w:tc>
          <w:tcPr>
            <w:tcW w:type="dxa" w:w="4320"/>
          </w:tcPr>
          <w:p>
            <w:r>
              <w:t>2007-09-01</w:t>
            </w:r>
          </w:p>
        </w:tc>
      </w:tr>
      <w:tr>
        <w:tc>
          <w:tcPr>
            <w:tcW w:type="dxa" w:w="4320"/>
          </w:tcPr>
          <w:p>
            <w:r>
              <w:t>页数</w:t>
            </w:r>
          </w:p>
        </w:tc>
        <w:tc>
          <w:tcPr>
            <w:tcW w:type="dxa" w:w="4320"/>
          </w:tcPr>
          <w:p>
            <w:r>
              <w:t>190</w:t>
            </w:r>
          </w:p>
        </w:tc>
      </w:tr>
      <w:tr>
        <w:tc>
          <w:tcPr>
            <w:tcW w:type="dxa" w:w="4320"/>
          </w:tcPr>
          <w:p>
            <w:r>
              <w:t>价格</w:t>
            </w:r>
          </w:p>
        </w:tc>
        <w:tc>
          <w:tcPr>
            <w:tcW w:type="dxa" w:w="4320"/>
          </w:tcPr>
          <w:p>
            <w:r/>
          </w:p>
        </w:tc>
      </w:tr>
      <w:tr>
        <w:tc>
          <w:tcPr>
            <w:tcW w:type="dxa" w:w="4320"/>
          </w:tcPr>
          <w:p>
            <w:r>
              <w:t>关键词</w:t>
            </w:r>
          </w:p>
        </w:tc>
        <w:tc>
          <w:tcPr>
            <w:tcW w:type="dxa" w:w="4320"/>
          </w:tcPr>
          <w:p>
            <w:r>
              <w:t>中小企业-进出口贸易-原始凭证</w:t>
            </w:r>
          </w:p>
        </w:tc>
      </w:tr>
      <w:tr>
        <w:tc>
          <w:tcPr>
            <w:tcW w:type="dxa" w:w="4320"/>
          </w:tcPr>
          <w:p>
            <w:r>
              <w:t>分类</w:t>
            </w:r>
          </w:p>
        </w:tc>
        <w:tc>
          <w:tcPr>
            <w:tcW w:type="dxa" w:w="4320"/>
          </w:tcPr>
          <w:p>
            <w:r>
              <w:t>各种企业经济</w:t>
            </w:r>
          </w:p>
        </w:tc>
      </w:tr>
    </w:tbl>
    <w:p/>
    <w:p>
      <w:pPr>
        <w:pStyle w:val="Heading1"/>
      </w:pPr>
      <w:r>
        <w:t>图书介绍</w:t>
      </w:r>
    </w:p>
    <w:p>
      <w:r>
        <w:t>本书介绍国际贸易中的单据概要情况和单据审核中应该注意的一般性问题；具体说明各种主要单据的填制要点和注意问题；探讨信用证交易中的欺诈问题以及防范问题；说明信用证交易的复杂性和银企合作的重要性。</w:t>
      </w:r>
    </w:p>
    <w:p/>
    <w:p>
      <w:r>
        <w:t>本书出售、求购地址：https://www.jiaokey.com/book/detail/11970077.html</w:t>
      </w:r>
    </w:p>
    <w:p>
      <w:r>
        <w:t>更多各种企业经济图书推荐：https://www.jiaokey.com</w:t>
      </w:r>
    </w:p>
    <w:p>
      <w:r>
        <w:t>魏兴民,王佳伟 其他作品：https://www.jiaokey.com/tag/魏兴民,王佳伟.html</w:t>
      </w:r>
    </w:p>
    <w:p>
      <w:r>
        <w:t>上海：上海财经大学出版社 出版图书：https://www.jiaokey.com/tag/上海：上海财经大学出版社.html</w:t>
      </w:r>
    </w:p>
    <w:p>
      <w:r>
        <w:t>关键词搜索：https://www.jiaokey.com/tag/中小企业-进出口贸易-原始凭证.html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