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长卷开篇见成效：部分地方、部门和单位贯彻落实保持工共党员先进性四个长效机制文件精神典型经验汇编</w:t>
      </w:r>
    </w:p>
    <w:p>
      <w:r>
        <w:rPr>
          <w:rFonts w:ascii="宋体" w:hAnsi="宋体" w:eastAsia="宋体"/>
          <w:sz w:val="24"/>
        </w:rPr>
        <w:t>中共中央组织部组织局编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长卷开篇见成效：部分地方、部门和单位贯彻落实保持工共党员先进性四个长效机制文件精神典型经验汇编</w:t>
            </w:r>
          </w:p>
        </w:tc>
      </w:tr>
      <w:tr>
        <w:tc>
          <w:tcPr>
            <w:tcW w:type="dxa" w:w="4320"/>
          </w:tcPr>
          <w:p>
            <w:r>
              <w:t>作者</w:t>
            </w:r>
          </w:p>
        </w:tc>
        <w:tc>
          <w:tcPr>
            <w:tcW w:type="dxa" w:w="4320"/>
          </w:tcPr>
          <w:p>
            <w:r>
              <w:t>中共中央组织部组织局编</w:t>
            </w:r>
          </w:p>
        </w:tc>
      </w:tr>
      <w:tr>
        <w:tc>
          <w:tcPr>
            <w:tcW w:type="dxa" w:w="4320"/>
          </w:tcPr>
          <w:p>
            <w:r>
              <w:t>出版社</w:t>
            </w:r>
          </w:p>
        </w:tc>
        <w:tc>
          <w:tcPr>
            <w:tcW w:type="dxa" w:w="4320"/>
          </w:tcPr>
          <w:p>
            <w:r>
              <w:t>北京：党建读物出版社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本书出售、求购地址：https://www.jiaokey.com/book/detail/11969858.html</w:t>
      </w:r>
    </w:p>
    <w:p>
      <w:r>
        <w:t>更多相关图书推荐：https://www.jiaokey.com</w:t>
      </w:r>
    </w:p>
    <w:p>
      <w:r>
        <w:t>中共中央组织部组织局编 其他作品：https://www.jiaokey.com/tag/中共中央组织部组织局编.html</w:t>
      </w:r>
    </w:p>
    <w:p>
      <w:r>
        <w:t>北京：党建读物出版社 出版图书：https://www.jiaokey.com/tag/北京：党建读物出版社.html</w:t>
      </w:r>
    </w:p>
    <w:p>
      <w:r>
        <w:t>关键词搜索：https://www.jiaokey.com/tag/长卷开篇见成效：部分地方、部门和单位贯彻落实保持工共党员先进性四个长效机制文件精神典型经验汇编.html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