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线性系统理论：结构分解法</w:t>
      </w:r>
    </w:p>
    <w:p>
      <w:r>
        <w:rPr>
          <w:rFonts w:ascii="宋体" w:hAnsi="宋体" w:eastAsia="宋体"/>
          <w:sz w:val="24"/>
        </w:rPr>
        <w:t>陈本美，林宗利，雅科夫·司马诩著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线性系统理论：结构分解法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陈本美，林宗利，雅科夫·司马诩著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本书出售、求购地址：https://www.jiaokey.com/book/detail/11959714.html</w:t>
      </w:r>
    </w:p>
    <w:p>
      <w:r>
        <w:t>更多相关图书推荐：https://www.jiaokey.com</w:t>
      </w:r>
    </w:p>
    <w:p>
      <w:r>
        <w:t>陈本美，林宗利，雅科夫·司马诩著 其他作品：https://www.jiaokey.com/tag/陈本美，林宗利，雅科夫·司马诩著.html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关键词搜索：https://www.jiaokey.com/tag/线性系统理论：结构分解法.html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