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垒球</w:t>
      </w:r>
    </w:p>
    <w:p>
      <w:r>
        <w:rPr>
          <w:rFonts w:ascii="宋体" w:hAnsi="宋体" w:eastAsia="宋体"/>
          <w:sz w:val="24"/>
        </w:rPr>
        <w:t>池建，李鸿江主编；朱永国编；第29届奥林匹克运动会组委会编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池建，李鸿江主编；朱永国编；第29届奥林匹克运动会组委会编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本书出售、求购地址：https://www.jiaokey.com/book/detail/11956904.html</w:t>
      </w:r>
    </w:p>
    <w:p>
      <w:r>
        <w:t>更多相关图书推荐：https://www.jiaokey.com</w:t>
      </w:r>
    </w:p>
    <w:p>
      <w:r>
        <w:t>池建，李鸿江主编；朱永国编；第29届奥林匹克运动会组委会编 其他作品：https://www.jiaokey.com/tag/池建，李鸿江主编；朱永国编；第29届奥林匹克运动会组委会编.html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