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风眼莲对镉、汞、铜、铅净化能力的初步研究</w:t>
      </w:r>
    </w:p>
    <w:p>
      <w:r>
        <w:rPr>
          <w:rFonts w:ascii="宋体" w:hAnsi="宋体" w:eastAsia="宋体"/>
          <w:sz w:val="24"/>
        </w:rPr>
        <w:t>刘金栋执笔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风眼莲对镉、汞、铜、铅净化能力的初步研究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本书出售、求购地址：https://www.jiaokey.com/book/detail/11955468.html</w:t>
      </w:r>
    </w:p>
    <w:p>
      <w:r>
        <w:t>更多相关图书推荐：https://www.jiaokey.com</w:t>
      </w:r>
    </w:p>
    <w:p>
      <w:r>
        <w:t>刘金栋执笔 其他作品：https://www.jiaokey.com/tag/刘金栋执笔.html</w:t>
      </w:r>
    </w:p>
    <w:p>
      <w:r>
        <w:t>天津市水产研究所 出版图书：https://www.jiaokey.com/tag/天津市水产研究所.html</w:t>
      </w:r>
    </w:p>
    <w:p>
      <w:r>
        <w:t>关键词搜索：https://www.jiaokey.com/tag/风眼莲对镉、汞、铜、铅净化能力的初步研究.html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