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水生植物净化污水与环境因子的关系：水温、PH、营养盐及金属离子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水生植物净化污水与环境因子的关系：水温、PH、营养盐及金属离子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长江水产研究所环保室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本书出售、求购地址：https://www.jiaokey.com/book/detail/11955467.html</w:t>
      </w:r>
    </w:p>
    <w:p>
      <w:r>
        <w:t>更多相关图书推荐：https://www.jiaokey.com</w:t>
      </w:r>
    </w:p>
    <w:p>
      <w:r>
        <w:t>长江水产研究所环保室 出版图书：https://www.jiaokey.com/tag/长江水产研究所环保室.html</w:t>
      </w:r>
    </w:p>
    <w:p>
      <w:r>
        <w:t>关键词搜索：https://www.jiaokey.com/tag/水生植物净化污水与环境因子的关系：水温、PH、营养盐及金属离子.html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