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杭加湖养鱼水域的污染对渔业环境影响的预测与防治对策研究</w:t>
      </w:r>
    </w:p>
    <w:p>
      <w:r>
        <w:rPr>
          <w:rFonts w:ascii="宋体" w:hAnsi="宋体" w:eastAsia="宋体"/>
          <w:sz w:val="24"/>
        </w:rPr>
        <w:t>吴月娥，韦肖杭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杭加湖养鱼水域的污染对渔业环境影响的预测与防治对策研究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吴月娥，韦肖杭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浙江省淡水水产研究所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本书出售、求购地址：https://www.jiaokey.com/book/detail/11955457.html</w:t>
      </w:r>
    </w:p>
    <w:p>
      <w:r>
        <w:t>更多相关图书推荐：https://www.jiaokey.com</w:t>
      </w:r>
    </w:p>
    <w:p>
      <w:r>
        <w:t>吴月娥，韦肖杭 其他作品：https://www.jiaokey.com/tag/吴月娥，韦肖杭.html</w:t>
      </w:r>
    </w:p>
    <w:p>
      <w:r>
        <w:t>浙江省淡水水产研究所 出版图书：https://www.jiaokey.com/tag/浙江省淡水水产研究所.html</w:t>
      </w:r>
    </w:p>
    <w:p>
      <w:r>
        <w:t>关键词搜索：https://www.jiaokey.com/tag/杭加湖养鱼水域的污染对渔业环境影响的预测与防治对策研究.html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