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书名：不同光线下的水粉静物画技法图解</w:t>
      </w:r>
    </w:p>
    <w:p>
      <w:r>
        <w:t>作者：管建林编著</w:t>
      </w:r>
    </w:p>
    <w:p>
      <w:r>
        <w:t>出版社：沈阳：辽宁美术出版社</w:t>
      </w:r>
    </w:p>
    <w:p>
      <w:r>
        <w:t>出版日期：2007.12</w:t>
      </w:r>
    </w:p>
    <w:p>
      <w:r>
        <w:t>总页数：36</w:t>
      </w:r>
    </w:p>
    <w:p>
      <w:r>
        <w:t>更多请访问教客网: www.jiaokey.com</w:t>
      </w:r>
    </w:p>
    <w:p>
      <w:r>
        <w:t>不同光线下的水粉静物画技法图解 评论地址：https://www.jiaokey.com/book/detail/11954719.html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