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寻访行家</w:t>
      </w:r>
    </w:p>
    <w:p>
      <w:r>
        <w:rPr>
          <w:rFonts w:ascii="宋体" w:hAnsi="宋体" w:eastAsia="宋体"/>
          <w:sz w:val="24"/>
        </w:rPr>
        <w:t>（德）加布里艾勒·格特勒（Gabriele Goettle）著；丁娜，吴鹏飞译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（德）加布里艾勒·格特勒（Gabriele Goettle）著；丁娜，吴鹏飞译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本书出售、求购地址：https://www.jiaokey.com/book/detail/11949807.html</w:t>
      </w:r>
    </w:p>
    <w:p>
      <w:r>
        <w:t>更多相关图书推荐：https://www.jiaokey.com</w:t>
      </w:r>
    </w:p>
    <w:p>
      <w:r>
        <w:t>（德）加布里艾勒·格特勒（Gabriele Goettle）著；丁娜，吴鹏飞译 其他作品：https://www.jiaokey.com/tag/（德）加布里艾勒·格特勒（Gabriele Goettle）著；丁娜，吴鹏飞译.html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关键词搜索：https://www.jiaokey.com/tag/寻访行家.html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