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以网络为中心的美国海军：增强作战能力的转变战略</w:t>
      </w:r>
    </w:p>
    <w:p>
      <w:r>
        <w:rPr>
          <w:rFonts w:ascii="宋体" w:hAnsi="宋体" w:eastAsia="宋体"/>
          <w:sz w:val="24"/>
        </w:rPr>
        <w:t>（美）COMMITTEE ON NETWORK-CENTRIC NAVAL FORCES NAVAL STUDIES BOA...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以网络为中心的美国海军：增强作战能力的转变战略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（美）COMMITTEE ON NETWORK-CENTRIC NAVAL FORCES NAVAL STUDIES BOA...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本书出售、求购地址：https://www.jiaokey.com/book/detail/11949781.html</w:t>
      </w:r>
    </w:p>
    <w:p>
      <w:r>
        <w:t>更多相关图书推荐：https://www.jiaokey.com</w:t>
      </w:r>
    </w:p>
    <w:p>
      <w:r>
        <w:t>（美）COMMITTEE ON NETWORK-CENTRIC NAVAL FORCES NAVAL STUDIES BOA... 其他作品：https://www.jiaokey.com/tag/（美）COMMITTEE ON NETWORK-CENTRIC NAVAL FORCES NAVAL STUDIES BOA....html</w:t>
      </w:r>
    </w:p>
    <w:p>
      <w:r>
        <w:t>关键词搜索：https://www.jiaokey.com/tag/以网络为中心的美国海军：增强作战能力的转变战略.html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