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现代装饰画</w:t>
      </w:r>
    </w:p>
    <w:p>
      <w:r>
        <w:rPr>
          <w:rFonts w:ascii="宋体" w:hAnsi="宋体" w:eastAsia="宋体"/>
          <w:sz w:val="24"/>
        </w:rPr>
        <w:t>陈敬良，赵金秋主编；戴建华，沈名杰，黄喜云副主编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陈敬良，赵金秋主编；戴建华，沈名杰，黄喜云副主编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本书出售、求购地址：https://www.jiaokey.com/book/detail/11949639.html</w:t>
      </w:r>
    </w:p>
    <w:p>
      <w:r>
        <w:t>更多相关图书推荐：https://www.jiaokey.com</w:t>
      </w:r>
    </w:p>
    <w:p>
      <w:r>
        <w:t>陈敬良，赵金秋主编；戴建华，沈名杰，黄喜云副主编 其他作品：https://www.jiaokey.com/tag/陈敬良，赵金秋主编；戴建华，沈名杰，黄喜云副主编.html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