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表现特征与神态：素描真人头像画法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表现特征与神态：素描真人头像画法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本书出售、求购地址：https://www.jiaokey.com/book/detail/11946912.html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关键词搜索：https://www.jiaokey.com/tag/表现特征与神态：素描真人头像画法.html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