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近代中国看天津：百项中国第一  中英日文本</w:t>
      </w:r>
    </w:p>
    <w:p>
      <w:r>
        <w:rPr>
          <w:rFonts w:ascii="宋体" w:hAnsi="宋体" w:eastAsia="宋体"/>
          <w:sz w:val="24"/>
        </w:rPr>
        <w:t>航鹰主编；王述祖，航鹰编著；天津市文化旅游研究发展中心，天津市历史文化保护促进会，近代天津博物馆编撰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近代中国看天津：百项中国第一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航鹰主编；王述祖，航鹰编著；天津市文化旅游研究发展中心，天津市历史文化保护促进会，近代天津博物馆编撰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天津市-地方史-近代-画册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本书出售、求购地址：https://www.jiaokey.com/book/detail/11946880.html</w:t>
      </w:r>
    </w:p>
    <w:p>
      <w:r>
        <w:t>更多相关图书推荐：https://www.jiaokey.com</w:t>
      </w:r>
    </w:p>
    <w:p>
      <w:r>
        <w:t>航鹰主编；王述祖，航鹰编著；天津市文化旅游研究发展中心，天津市历史文化保护促进会，近代天津博物馆编撰 其他作品：https://www.jiaokey.com/tag/航鹰主编；王述祖，航鹰编著；天津市文化旅游研究发展中心，天津市历史文化保护促进会，近代天津博物馆编撰.html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关键词搜索：https://www.jiaokey.com/tag/天津市-地方史-近代-画册.html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