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高尔夫完全手册</w:t>
      </w:r>
    </w:p>
    <w:p>
      <w:r>
        <w:rPr>
          <w:rFonts w:ascii="宋体" w:hAnsi="宋体" w:eastAsia="宋体"/>
          <w:sz w:val="24"/>
        </w:rPr>
        <w:t>（英）史蒂夫·内维尔（Steve Newell），（英）保罗·弗斯顿（Pall Foston），（英）安东尼·阿萨（Antony Atha）著；刘丽译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（英）史蒂夫·内维尔（Steve Newell），（英）保罗·弗斯顿（Pall Foston），（英）安东尼·阿萨（Antony Atha）著；刘丽译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本书出售、求购地址：https://www.jiaokey.com/book/detail/11946814.html</w:t>
      </w:r>
    </w:p>
    <w:p>
      <w:r>
        <w:t>更多相关图书推荐：https://www.jiaokey.com</w:t>
      </w:r>
    </w:p>
    <w:p>
      <w:r>
        <w:t>（英）史蒂夫·内维尔（Steve Newell），（英）保罗·弗斯顿（Pall Foston），（英）安东尼·阿萨（Antony Atha）著；刘丽译 其他作品：https://www.jiaokey.com/tag/（英）史蒂夫·内维尔（Steve Newell），（英）保罗·弗斯顿（Pall Foston），（英）安东尼·阿萨（Antony Atha）著；刘丽译.html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关键词搜索：https://www.jiaokey.com/tag/高尔夫完全手册.html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