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海信彩色电视机上门速修速查手册</w:t>
      </w:r>
    </w:p>
    <w:p>
      <w:r>
        <w:rPr>
          <w:rFonts w:ascii="宋体" w:hAnsi="宋体" w:eastAsia="宋体"/>
          <w:sz w:val="24"/>
        </w:rPr>
        <w:t>青岛赛维家电服务产业有限公司编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海信彩色电视机上门速修速查手册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青岛赛维家电服务产业有限公司编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本书出售、求购地址：https://www.jiaokey.com/book/detail/11945984.html</w:t>
      </w:r>
    </w:p>
    <w:p>
      <w:r>
        <w:t>更多相关图书推荐：https://www.jiaokey.com</w:t>
      </w:r>
    </w:p>
    <w:p>
      <w:r>
        <w:t>青岛赛维家电服务产业有限公司编 其他作品：https://www.jiaokey.com/tag/青岛赛维家电服务产业有限公司编.html</w:t>
      </w:r>
    </w:p>
    <w:p>
      <w:r>
        <w:t>人民邮电出版社 出版图书：https://www.jiaokey.com/tag/人民邮电出版社.html</w:t>
      </w:r>
    </w:p>
    <w:p>
      <w:r>
        <w:t>关键词搜索：https://www.jiaokey.com/tag/海信彩色电视机上门速修速查手册.html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