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</w:t>
      </w:r>
    </w:p>
    <w:p>
      <w:r>
        <w:rPr>
          <w:rFonts w:ascii="宋体" w:hAnsi="宋体" w:eastAsia="宋体"/>
          <w:sz w:val="24"/>
        </w:rPr>
        <w:t>任娟莉主编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3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任娟莉主编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西安:陕西科学技术出版社,2006.11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风湿病-中医治疗法-医案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本书出售、求购地址：https://www.jiaokey.com/book/detail/11943232.html</w:t>
      </w:r>
    </w:p>
    <w:p>
      <w:r>
        <w:t>更多相关图书推荐：https://www.jiaokey.com</w:t>
      </w:r>
    </w:p>
    <w:p>
      <w:r>
        <w:t>任娟莉主编 其他作品：https://www.jiaokey.com/tag/任娟莉主编.html</w:t>
      </w:r>
    </w:p>
    <w:p>
      <w:r>
        <w:t>西安:陕西科学技术出版社,2006.11 出版图书：https://www.jiaokey.com/tag/西安:陕西科学技术出版社,2006.11.html</w:t>
      </w:r>
    </w:p>
    <w:p>
      <w:r>
        <w:t>关键词搜索：https://www.jiaokey.com/tag/风湿病-中医治疗法-医案.html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