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21世纪法律教育互动教材  宪法</w:t>
      </w:r>
    </w:p>
    <w:p>
      <w:r>
        <w:rPr>
          <w:rFonts w:ascii="宋体" w:hAnsi="宋体" w:eastAsia="宋体"/>
          <w:sz w:val="24"/>
        </w:rPr>
        <w:t>胡锦光主编；秦奥蕾，王丛虎副主编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21世纪法律教育互动教材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胡锦光主编；秦奥蕾，王丛虎副主编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本书出售、求购地址：https://www.jiaokey.com/book/detail/11941792.html</w:t>
      </w:r>
    </w:p>
    <w:p>
      <w:r>
        <w:t>更多相关图书推荐：https://www.jiaokey.com</w:t>
      </w:r>
    </w:p>
    <w:p>
      <w:r>
        <w:t>胡锦光主编；秦奥蕾，王丛虎副主编 其他作品：https://www.jiaokey.com/tag/胡锦光主编；秦奥蕾，王丛虎副主编.html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关键词搜索：https://www.jiaokey.com/tag/21世纪法律教育互动教材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