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指示系统设计大全</w:t>
      </w:r>
    </w:p>
    <w:p>
      <w:r>
        <w:rPr>
          <w:rFonts w:ascii="宋体" w:hAnsi="宋体" w:eastAsia="宋体"/>
          <w:sz w:val="24"/>
        </w:rPr>
        <w:t>（加）保罗·亚瑟，布兰尼·泽拉马里克著；李慧娟，陈华沙译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指示系统设计大全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（加）保罗·亚瑟，布兰尼·泽拉马里克著；李慧娟，陈华沙译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本书出售、求购地址：https://www.jiaokey.com/book/detail/11941680.html</w:t>
      </w:r>
    </w:p>
    <w:p>
      <w:r>
        <w:t>更多相关图书推荐：https://www.jiaokey.com</w:t>
      </w:r>
    </w:p>
    <w:p>
      <w:r>
        <w:t>（加）保罗·亚瑟，布兰尼·泽拉马里克著；李慧娟，陈华沙译 其他作品：https://www.jiaokey.com/tag/（加）保罗·亚瑟，布兰尼·泽拉马里克著；李慧娟，陈华沙译.html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关键词搜索：https://www.jiaokey.com/tag/指示系统设计大全.html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