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理解经济变迁过程</w:t>
      </w:r>
    </w:p>
    <w:p>
      <w:r>
        <w:rPr>
          <w:rFonts w:ascii="宋体" w:hAnsi="宋体" w:eastAsia="宋体"/>
          <w:sz w:val="24"/>
        </w:rPr>
        <w:t>道格拉斯·诺思著；钟正生，邢华，高东明等译（圣·路易斯华盛顿大学艺术与科学学院）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理解经济变迁过程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道格拉斯·诺思著；钟正生，邢华，高东明等译（圣·路易斯华盛顿大学艺术与科学学院）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本书出售、求购地址：https://www.jiaokey.com/book/detail/11941445.html</w:t>
      </w:r>
    </w:p>
    <w:p>
      <w:r>
        <w:t>更多相关图书推荐：https://www.jiaokey.com</w:t>
      </w:r>
    </w:p>
    <w:p>
      <w:r>
        <w:t>道格拉斯·诺思著；钟正生，邢华，高东明等译（圣·路易斯华盛顿大学艺术与科学学院） 其他作品：https://www.jiaokey.com/tag/道格拉斯·诺思著；钟正生，邢华，高东明等译（圣·路易斯华盛顿大学艺术与科学学院）.html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关键词搜索：https://www.jiaokey.com/tag/理解经济变迁过程.html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