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科学发展蓝图专项  山西国民经济和社会发展第十一个五年规划  （下册）</w:t>
      </w:r>
    </w:p>
    <w:p>
      <w:r>
        <w:rPr>
          <w:rFonts w:ascii="宋体" w:hAnsi="宋体" w:eastAsia="宋体"/>
          <w:sz w:val="24"/>
        </w:rPr>
        <w:t>令政策主编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科学发展蓝图专项  山西国民经济和社会发展第十一个五年规划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令政策主编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本书出售、求购地址：https://www.jiaokey.com/book/detail/11941046.html</w:t>
      </w:r>
    </w:p>
    <w:p>
      <w:r>
        <w:t>更多相关图书推荐：https://www.jiaokey.com</w:t>
      </w:r>
    </w:p>
    <w:p>
      <w:r>
        <w:t>令政策主编 其他作品：https://www.jiaokey.com/tag/令政策主编.html</w:t>
      </w:r>
    </w:p>
    <w:p>
      <w:r>
        <w:t>山西出版集团 出版图书：https://www.jiaokey.com/tag/山西出版集团.html</w:t>
      </w:r>
    </w:p>
    <w:p>
      <w:r>
        <w:t>关键词搜索：https://www.jiaokey.com/tag/科学发展蓝图专项  山西国民经济和社会发展第十一个五年规划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