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  野蛮王妃  2</w:t>
      </w:r>
    </w:p>
    <w:p>
      <w:r>
        <w:rPr>
          <w:rFonts w:ascii="宋体" w:hAnsi="宋体" w:eastAsia="宋体"/>
          <w:sz w:val="24"/>
        </w:rPr>
        <w:t>（韩）黄仁雷导演，（韩）仁恩儿，（韩）李再淳编剧，夏月亮翻译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  野蛮王妃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（韩）黄仁雷导演，（韩）仁恩儿，（韩）李再淳编剧，夏月亮翻译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本书出售、求购地址：https://www.jiaokey.com/book/detail/11940832.html</w:t>
      </w:r>
    </w:p>
    <w:p>
      <w:r>
        <w:t>更多相关图书推荐：https://www.jiaokey.com</w:t>
      </w:r>
    </w:p>
    <w:p>
      <w:r>
        <w:t>（韩）黄仁雷导演，（韩）仁恩儿，（韩）李再淳编剧，夏月亮翻译 其他作品：https://www.jiaokey.com/tag/（韩）黄仁雷导演，（韩）仁恩儿，（韩）李再淳编剧，夏月亮翻译.html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关键词搜索：https://www.jiaokey.com/tag/宫  野蛮王妃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