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高加索犬  勇气和力量的化身</w:t>
      </w:r>
    </w:p>
    <w:p>
      <w:r>
        <w:rPr>
          <w:rFonts w:ascii="宋体" w:hAnsi="宋体" w:eastAsia="宋体"/>
          <w:sz w:val="24"/>
        </w:rPr>
        <w:t>侯爽编著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高加索犬  勇气和力量的化身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侯爽编著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北京：中国林业出版社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本书出售、求购地址：https://www.jiaokey.com/book/detail/11939768.html</w:t>
      </w:r>
    </w:p>
    <w:p>
      <w:r>
        <w:t>更多相关图书推荐：https://www.jiaokey.com</w:t>
      </w:r>
    </w:p>
    <w:p>
      <w:r>
        <w:t>侯爽编著 其他作品：https://www.jiaokey.com/tag/侯爽编著.html</w:t>
      </w:r>
    </w:p>
    <w:p>
      <w:r>
        <w:t>北京：中国林业出版社 出版图书：https://www.jiaokey.com/tag/北京：中国林业出版社.html</w:t>
      </w:r>
    </w:p>
    <w:p>
      <w:r>
        <w:t>关键词搜索：https://www.jiaokey.com/tag/高加索犬  勇气和力量的化身.html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