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书名：热带特色香辛饮料作物农产品加工与利用</w:t>
      </w:r>
    </w:p>
    <w:p>
      <w:r>
        <w:t>作者：龙宇宙主编</w:t>
      </w:r>
    </w:p>
    <w:p>
      <w:r>
        <w:t>出版社：海口：海南出版社</w:t>
      </w:r>
    </w:p>
    <w:p>
      <w:r>
        <w:t>出版日期：2007.02</w:t>
      </w:r>
    </w:p>
    <w:p>
      <w:r>
        <w:t>总页数：216</w:t>
      </w:r>
    </w:p>
    <w:p>
      <w:r>
        <w:t>更多请访问教客网: www.jiaokey.com</w:t>
      </w:r>
    </w:p>
    <w:p>
      <w:r>
        <w:t>热带特色香辛饮料作物农产品加工与利用 评论地址：https://www.jiaokey.com/book/detail/11939676.html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