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历城县志正续合编  三</w:t>
      </w:r>
    </w:p>
    <w:p>
      <w:r>
        <w:rPr>
          <w:rFonts w:ascii="宋体" w:hAnsi="宋体" w:eastAsia="宋体"/>
          <w:sz w:val="24"/>
        </w:rPr>
        <w:t>张华松，赵钟云，刘晓焕等点校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历城县志正续合编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张华松，赵钟云，刘晓焕等点校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本书出售、求购地址：https://www.jiaokey.com/book/detail/11938422.html</w:t>
      </w:r>
    </w:p>
    <w:p>
      <w:r>
        <w:t>更多相关图书推荐：https://www.jiaokey.com</w:t>
      </w:r>
    </w:p>
    <w:p>
      <w:r>
        <w:t>张华松，赵钟云，刘晓焕等点校 其他作品：https://www.jiaokey.com/tag/张华松，赵钟云，刘晓焕等点校.html</w:t>
      </w:r>
    </w:p>
    <w:p>
      <w:r>
        <w:t>济南出版社 出版图书：https://www.jiaokey.com/tag/济南出版社.html</w:t>
      </w:r>
    </w:p>
    <w:p>
      <w:r>
        <w:t>关键词搜索：https://www.jiaokey.com/tag/历城县志正续合编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