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与新任领导干部谈心  （下册）  新任领导干部应当避免的十二个误区</w:t>
      </w:r>
    </w:p>
    <w:p>
      <w:r>
        <w:rPr>
          <w:rFonts w:ascii="宋体" w:hAnsi="宋体" w:eastAsia="宋体"/>
          <w:sz w:val="24"/>
        </w:rPr>
        <w:t>周永学编著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与新任领导干部谈心  （下册）  新任领导干部应当避免的十二个误区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本书出售、求购地址：https://www.jiaokey.com/book/detail/11937218.html</w:t>
      </w:r>
    </w:p>
    <w:p>
      <w:r>
        <w:t>更多相关图书推荐：https://www.jiaokey.com</w:t>
      </w:r>
    </w:p>
    <w:p>
      <w:r>
        <w:t>周永学编著 其他作品：https://www.jiaokey.com/tag/周永学编著.html</w:t>
      </w:r>
    </w:p>
    <w:p>
      <w:r>
        <w:t>新华出版社 出版图书：https://www.jiaokey.com/tag/新华出版社.html</w:t>
      </w:r>
    </w:p>
    <w:p>
      <w:r>
        <w:t>关键词搜索：https://www.jiaokey.com/tag/与新任领导干部谈心  （下册）  新任领导干部应当避免的十二个误区.html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