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长江上游地区生态与环境问题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长江上游地区生态与环境问题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本书出售、求购地址：https://www.jiaokey.com/book/detail/11934434.html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关键词搜索：https://www.jiaokey.com/tag/长江上游地区生态与环境问题.html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