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书名：城市郊区集体土地价格形成机制与利益分配研究  以上海市为例</w:t>
      </w:r>
    </w:p>
    <w:p>
      <w:r>
        <w:t>作者：王克强，刘红梅著</w:t>
      </w:r>
    </w:p>
    <w:p>
      <w:r>
        <w:t>出版社：上海：上海人民出版社</w:t>
      </w:r>
    </w:p>
    <w:p>
      <w:r>
        <w:t>出版日期：2007.12</w:t>
      </w:r>
    </w:p>
    <w:p>
      <w:r>
        <w:t>总页数：268</w:t>
      </w:r>
    </w:p>
    <w:p>
      <w:r>
        <w:t>更多请访问教客网: www.jiaokey.com</w:t>
      </w:r>
    </w:p>
    <w:p>
      <w:r>
        <w:t>城市郊区集体土地价格形成机制与利益分配研究  以上海市为例 评论地址：https://www.jiaokey.com/book/detail/11934255.html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