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书名：东北桦木科植物解剖结构特征与环境适应机制</w:t>
      </w:r>
    </w:p>
    <w:p>
      <w:r>
        <w:t>作者:张大维，邢怡著</w:t>
      </w:r>
    </w:p>
    <w:p>
      <w:r>
        <w:t>出版社:哈尔滨：东北林业大学出版社</w:t>
      </w:r>
    </w:p>
    <w:p>
      <w:r>
        <w:t>出版日期：2007.06</w:t>
      </w:r>
    </w:p>
    <w:p>
      <w:r>
        <w:t>总页数：117</w:t>
      </w:r>
    </w:p>
    <w:p>
      <w:r>
        <w:t>更多请访问教客网:www.jiaokey.com</w:t>
      </w:r>
    </w:p>
    <w:p>
      <w:r>
        <w:t>东北桦木科植物解剖结构特征与环境适应机制评论地址：https://www.jiaokey.com/book/detail/11932703.html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