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新税收征收管理法实施细则与纳税筹划实务全书  下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新税收征收管理法实施细则与纳税筹划实务全书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本书出售、求购地址：https://www.jiaokey.com/book/detail/11929846.html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关键词搜索：https://www.jiaokey.com/tag/新税收征收管理法实施细则与纳税筹划实务全书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