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茄果类蔬菜保护地嫁接栽培配套技术100题</w:t>
      </w:r>
    </w:p>
    <w:p>
      <w:r>
        <w:rPr>
          <w:rFonts w:ascii="宋体" w:hAnsi="宋体" w:eastAsia="宋体"/>
          <w:sz w:val="24"/>
        </w:rPr>
        <w:t>石克强，张海芳主编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茄果类蔬菜保护地嫁接栽培配套技术100题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石克强，张海芳主编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茄类蔬菜-嫁接-保护地栽培-问答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本书出售、求购地址：https://www.jiaokey.com/book/detail/11928908.html</w:t>
      </w:r>
    </w:p>
    <w:p>
      <w:r>
        <w:t>更多相关图书推荐：https://www.jiaokey.com</w:t>
      </w:r>
    </w:p>
    <w:p>
      <w:r>
        <w:t>石克强，张海芳主编 其他作品：https://www.jiaokey.com/tag/石克强，张海芳主编.html</w:t>
      </w:r>
    </w:p>
    <w:p>
      <w:r>
        <w:t>北京:金盾出版社,2007.10 出版图书：https://www.jiaokey.com/tag/北京:金盾出版社,2007.10.html</w:t>
      </w:r>
    </w:p>
    <w:p>
      <w:r>
        <w:t>关键词搜索：https://www.jiaokey.com/tag/茄类蔬菜-嫁接-保护地栽培-问答.html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