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书名：颈肩腰腿痛特效简易疗法：注射针密刺液体刀</w:t>
      </w:r>
    </w:p>
    <w:p>
      <w:r>
        <w:t>作者：石凤阁，石今元主编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总页数：164</w:t>
      </w:r>
    </w:p>
    <w:p>
      <w:r>
        <w:t>更多请访问教客网: www.jiaokey.com</w:t>
      </w:r>
    </w:p>
    <w:p>
      <w:r>
        <w:t>颈肩腰腿痛特效简易疗法：注射针密刺液体刀 评论地址：https://www.jiaokey.com/book/detail/11927696.html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