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特殊地质条件下的管道施工与管理  中国石油天然气管道局忠武输气管道工程建设</w:t>
      </w:r>
    </w:p>
    <w:p>
      <w:r>
        <w:rPr>
          <w:rFonts w:ascii="宋体" w:hAnsi="宋体" w:eastAsia="宋体"/>
          <w:sz w:val="24"/>
        </w:rPr>
        <w:t>宋桃印，李和，李喜山主编；《特殊地质条件下的管道施工与管理》编委会编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特殊地质条件下的管道施工与管理  中国石油天然气管道局忠武输气管道工程建设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宋桃印，李和，李喜山主编；《特殊地质条件下的管道施工与管理》编委会编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本书出售、求购地址：https://www.jiaokey.com/book/detail/11924917.html</w:t>
      </w:r>
    </w:p>
    <w:p>
      <w:r>
        <w:t>更多相关图书推荐：https://www.jiaokey.com</w:t>
      </w:r>
    </w:p>
    <w:p>
      <w:r>
        <w:t>宋桃印，李和，李喜山主编；《特殊地质条件下的管道施工与管理》编委会编 其他作品：https://www.jiaokey.com/tag/宋桃印，李和，李喜山主编；《特殊地质条件下的管道施工与管理》编委会编.html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关键词搜索：https://www.jiaokey.com/tag/特殊地质条件下的管道施工与管理  中国石油天然气管道局忠武输气管道工程建设.html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