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归侨的故事</w:t>
      </w:r>
    </w:p>
    <w:p>
      <w:r>
        <w:rPr>
          <w:rFonts w:ascii="宋体" w:hAnsi="宋体" w:eastAsia="宋体"/>
          <w:sz w:val="24"/>
        </w:rPr>
        <w:t>黄金山主编；福建侨报社，福州市鼓楼区侨联编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黄金山主编；福建侨报社，福州市鼓楼区侨联编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本书出售、求购地址：https://www.jiaokey.com/book/detail/11922202.html</w:t>
      </w:r>
    </w:p>
    <w:p>
      <w:r>
        <w:t>更多相关图书推荐：https://www.jiaokey.com</w:t>
      </w:r>
    </w:p>
    <w:p>
      <w:r>
        <w:t>黄金山主编；福建侨报社，福州市鼓楼区侨联编 其他作品：https://www.jiaokey.com/tag/黄金山主编；福建侨报社，福州市鼓楼区侨联编.html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关键词搜索：https://www.jiaokey.com/tag/归侨的故事.html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