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《工商管理考试大纲及指南》课后习题和典型题详解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《工商管理考试大纲及指南》课后习题和典型题详解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本书出售、求购地址：https://www.jiaokey.com/book/detail/11919151.html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北京市：中国石化出版社 出版图书：https://www.jiaokey.com/tag/北京市：中国石化出版社.html</w:t>
      </w:r>
    </w:p>
    <w:p>
      <w:r>
        <w:t>关键词搜索：https://www.jiaokey.com/tag/《工商管理考试大纲及指南》课后习题和典型题详解.html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